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03" w:rsidRPr="005116B1" w:rsidRDefault="00373F03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</w:pPr>
      <w:bookmarkStart w:id="0" w:name="_GoBack"/>
      <w:bookmarkEnd w:id="0"/>
      <w:r w:rsidRPr="00C47A4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Контрольно-измерительные материалы</w:t>
      </w:r>
      <w:r w:rsidRPr="00C47A4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br/>
      </w:r>
      <w:r w:rsidRPr="005116B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6 класс.</w:t>
      </w:r>
    </w:p>
    <w:p w:rsidR="00373F03" w:rsidRDefault="00C359E6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Стартовая </w:t>
      </w:r>
      <w:r w:rsidR="00373F03" w:rsidRPr="00C47A4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контрольная работа по литературе № 1. 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Спецификация контрольных измерительных материалов для проведения входного контроля по литературе в 6 классе</w:t>
      </w:r>
    </w:p>
    <w:p w:rsidR="00373F03" w:rsidRPr="003678A1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Цель работы: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Определение уровня </w:t>
      </w:r>
      <w:proofErr w:type="spell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 учащихся 6 класса следующих предметных и </w:t>
      </w:r>
      <w:proofErr w:type="spell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ум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ний: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владение литературоведческой терминологией;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определение познавательной цели (умение определять главную мысль и цель создания текста);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извлечение необходимой информации из текста;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установление причинно-следственных связей;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свободная ориентация и восприятие текстов художественного стиля;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понимание и адекватная оценка языка художественных произведений;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осознанное и произвольное построение речевого высказывания.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Время тестирования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: 40-45 минут</w:t>
      </w:r>
    </w:p>
    <w:p w:rsidR="00373F03" w:rsidRPr="003678A1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Условия проведения: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проведении тестирования дополнительные материалы не используются.</w:t>
      </w:r>
    </w:p>
    <w:p w:rsidR="00373F03" w:rsidRPr="003678A1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Содержание работы: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Тестирование направлено на проверку знаний и умений, являющихся составной частью читательской комп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тенции, и составлено на основе «Примерной программы и рабочей программы к предметной линии учебников под редакцией </w:t>
      </w:r>
      <w:proofErr w:type="spell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В.Я.Коровиной</w:t>
      </w:r>
      <w:proofErr w:type="spell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5-9 классы» - </w:t>
      </w:r>
      <w:proofErr w:type="spell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М.Просвещение</w:t>
      </w:r>
      <w:proofErr w:type="spell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2011.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Содержание работы определяется следующими нормативными документами: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- «Примерная программа и рабочая программа к предметной линии учебников под редакцией </w:t>
      </w:r>
      <w:proofErr w:type="spell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В.Я.Коровиной</w:t>
      </w:r>
      <w:proofErr w:type="spell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5-9 классы» - М: Просвещение, 2011»;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Федеральный государственный образовательный стандарт общего образования (приказ Министерства обр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зования и науки Российской Федерации от 17 декабря 2010 г. № 1897) (метапредметные и предметные (литер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тура) умения).</w:t>
      </w:r>
    </w:p>
    <w:p w:rsidR="00373F03" w:rsidRPr="003678A1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Структура работы: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Контрольный тест состоит из трёх частей и приближен к стандартной форме проведения ЕГЭ, реализующей </w:t>
      </w:r>
      <w:proofErr w:type="spell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компетентностный</w:t>
      </w:r>
      <w:proofErr w:type="spell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подход к проверке уровня </w:t>
      </w:r>
      <w:proofErr w:type="spell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обученности</w:t>
      </w:r>
      <w:proofErr w:type="spell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учащихся.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Первая часть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(А1-А7) контрольного теста включает задания с выбором ответа: в заданиях этой части необх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димо выбрать один ответ из четырёх предложенных.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Вторая часть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(В1-В3) контрольного теста - это задания с кратким ответом, записанным словами или цифрами.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Третья часть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работы (С</w:t>
      </w:r>
      <w:proofErr w:type="gram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</w:t>
      </w:r>
      <w:proofErr w:type="gram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содержит одно творческое задание – написание сочинения-рассуждения по предл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женному проблемному вопросу.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Критерии оценивания: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Правильность выполнения каждого задания первой части (А1-А7) и второй части (В1-В3) контрольного теста оценивается 1 тестовым баллом. Третья часть работы (С</w:t>
      </w:r>
      <w:proofErr w:type="gram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</w:t>
      </w:r>
      <w:proofErr w:type="gram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оценивается от 2 до 5 баллов в соответствии с приведенной ниже таблицей «Основные критерии оценки за сочинение-рассуждение».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Шкала перевода баллов за те</w:t>
      </w:r>
      <w:proofErr w:type="gram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 в шк</w:t>
      </w:r>
      <w:proofErr w:type="gram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ольную отметку приведена в таблице «Критерии оценки».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Критерии оценки:</w:t>
      </w:r>
    </w:p>
    <w:tbl>
      <w:tblPr>
        <w:tblW w:w="872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62"/>
        <w:gridCol w:w="4362"/>
      </w:tblGrid>
      <w:tr w:rsidR="00373F03" w:rsidRPr="00C47A48" w:rsidTr="00274290">
        <w:tc>
          <w:tcPr>
            <w:tcW w:w="4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Количество набранных баллов</w:t>
            </w:r>
          </w:p>
        </w:tc>
        <w:tc>
          <w:tcPr>
            <w:tcW w:w="4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</w:tr>
      <w:tr w:rsidR="00373F03" w:rsidRPr="00C47A48" w:rsidTr="00274290">
        <w:tc>
          <w:tcPr>
            <w:tcW w:w="4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Менее 7 баллов</w:t>
            </w:r>
          </w:p>
        </w:tc>
        <w:tc>
          <w:tcPr>
            <w:tcW w:w="4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 (неудовлетворительно)</w:t>
            </w:r>
          </w:p>
        </w:tc>
      </w:tr>
      <w:tr w:rsidR="00373F03" w:rsidRPr="00C47A48" w:rsidTr="00274290">
        <w:tc>
          <w:tcPr>
            <w:tcW w:w="4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7-10 баллов</w:t>
            </w:r>
          </w:p>
        </w:tc>
        <w:tc>
          <w:tcPr>
            <w:tcW w:w="4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 (удовлетворительно)</w:t>
            </w:r>
          </w:p>
        </w:tc>
      </w:tr>
      <w:tr w:rsidR="00373F03" w:rsidRPr="00C47A48" w:rsidTr="00274290">
        <w:tc>
          <w:tcPr>
            <w:tcW w:w="4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11-13 баллов</w:t>
            </w:r>
          </w:p>
        </w:tc>
        <w:tc>
          <w:tcPr>
            <w:tcW w:w="4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 (хорошо)</w:t>
            </w:r>
          </w:p>
        </w:tc>
      </w:tr>
      <w:tr w:rsidR="00373F03" w:rsidRPr="00C47A48" w:rsidTr="00274290">
        <w:tc>
          <w:tcPr>
            <w:tcW w:w="4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14-15 баллов</w:t>
            </w:r>
          </w:p>
        </w:tc>
        <w:tc>
          <w:tcPr>
            <w:tcW w:w="4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 (отлично)</w:t>
            </w:r>
          </w:p>
        </w:tc>
      </w:tr>
    </w:tbl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373F03" w:rsidRPr="00C47A48" w:rsidRDefault="00373F03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Основные критерии оценки за сочинение-рассуждение</w:t>
      </w:r>
    </w:p>
    <w:tbl>
      <w:tblPr>
        <w:tblW w:w="872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4"/>
        <w:gridCol w:w="4976"/>
        <w:gridCol w:w="2904"/>
      </w:tblGrid>
      <w:tr w:rsidR="00373F03" w:rsidRPr="00C47A48" w:rsidTr="00274290"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Содержание и речь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Грамотность</w:t>
            </w:r>
          </w:p>
        </w:tc>
      </w:tr>
      <w:tr w:rsidR="00373F03" w:rsidRPr="00C47A48" w:rsidTr="00274290"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5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1.Содержание работы полностью соответствует теме. 2.Фактические ошибки отсутствуют. 3.Содержание излагается последовательно. 4.Работа отличается богатством словаря, разноо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разием используемых синтаксических конструкций, точностью словоупотребления. 5.Достигнуты ст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левое единство и выразительность текста. В целом в работе допускается 1 недочет в содержании и 1-2 </w:t>
            </w:r>
            <w:proofErr w:type="gram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речевых</w:t>
            </w:r>
            <w:proofErr w:type="gram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недочета.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Допускаются: 1 орфограф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ческая, или 1 пунктуацио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ная, или 1 грамматическая ошибки</w:t>
            </w:r>
          </w:p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</w:p>
        </w:tc>
      </w:tr>
      <w:tr w:rsidR="00373F03" w:rsidRPr="00C47A48" w:rsidTr="00274290"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4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1.Содержание работы в основном соответствует теме (имеются незначительные отклонения от т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мы). 2.Содержание в основном достоверно, но имеются единичные фактические неточности. 3.Имеются незначительные нарушения последов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тельности в изложении мыслей. 4.Лексический и грамматический строй речи достаточно разнообр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зен. 5.Стиль работы отличается единством и дост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точной выразительностью. В целом в работе д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пускается не более 2 недочетов в содержании и не более 3-4 речевых недочетов.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Допускаются: 2 орфограф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ческие и 2 пунктуационные ошибки, или 1 </w:t>
            </w:r>
            <w:proofErr w:type="gram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орфографич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ская</w:t>
            </w:r>
            <w:proofErr w:type="gram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 3 пунктуационные ошибки, или 4 пунктуацио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ные ошибки при отсутствии орфографических ошибок, а также 2 грамматические ошибки</w:t>
            </w:r>
          </w:p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</w:p>
        </w:tc>
      </w:tr>
      <w:tr w:rsidR="00373F03" w:rsidRPr="00C47A48" w:rsidTr="00274290"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3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1.В работе допущены существенные отклонения 2.Работа достоверна в главном, но в ней имеются отдельные фактические неточности. 3.Допущены отдельные нарушения последовательности изл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жения 4.Беден словарь и однообразны употребл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я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емые синтаксические конструкции, встречается неправильное словоупотребление. 5.Стиль работы не отличается единством, речь недостаточно выр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зительна. В целом в работе допускается не более 4 недочетов в содержании и 5 речевых недочетов.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Допускаются: 4 орфограф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ческие и 4 пунктуационные ошибки, или 3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 и 5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пунк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., или 7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пунк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 при отсутствии </w:t>
            </w:r>
            <w:proofErr w:type="gram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орфографических</w:t>
            </w:r>
            <w:proofErr w:type="gramEnd"/>
          </w:p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</w:p>
        </w:tc>
      </w:tr>
      <w:tr w:rsidR="00373F03" w:rsidRPr="00C47A48" w:rsidTr="00274290"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2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Работа не соответствует теме. Допущено много фактических неточностей. Нарушена последов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тельность мыслей во всех частях работы, отсу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ствует связь между ними, работа не соответствует плану. Крайне беден словарь, работа написана к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роткими однотипными предложениями со слабо выраженной связью между ними, часты случаи н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правильного словоупотребления. Нарушено стил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вое единство текста. В целом в работе допущено 6 недочетов и до 7 речевых недочетов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Допускаются: 7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 и 7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пунк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 ошибок, или 6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 и 8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пунк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., или 5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 и 9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пунк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., или 9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пунк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., или 8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 и 5 </w:t>
            </w:r>
            <w:proofErr w:type="spell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пунк</w:t>
            </w:r>
            <w:proofErr w:type="spell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., а также 7 грамматических ошибок</w:t>
            </w:r>
          </w:p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</w:p>
        </w:tc>
      </w:tr>
    </w:tbl>
    <w:p w:rsidR="00373F03" w:rsidRPr="00C47A48" w:rsidRDefault="00373F03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373F03" w:rsidRPr="00C47A48" w:rsidRDefault="00373F03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Кодификатор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контрольных измерительных материалов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для проведения входного контроля по литературе в 6 классе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составлен</w:t>
      </w:r>
      <w:proofErr w:type="gram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соответствии с положениями «Федерального государственного образовательного стандарта о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новного общего образования (ФГОС) на основе «Примерной программы и рабочей программы к предметной линии учебников под редакцией </w:t>
      </w:r>
      <w:proofErr w:type="spell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В.Я.Коровиной</w:t>
      </w:r>
      <w:proofErr w:type="spell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5-9 классы» - </w:t>
      </w:r>
      <w:proofErr w:type="spell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М.:Просвещение</w:t>
      </w:r>
      <w:proofErr w:type="spell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2011)»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872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724"/>
      </w:tblGrid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Элементы содержания, проверяемые входным контролем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Основные теоретико-литературные понятия</w:t>
            </w:r>
          </w:p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Художественная литература как искусство слова</w:t>
            </w:r>
          </w:p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Художественный образ</w:t>
            </w:r>
          </w:p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Фольклор.</w:t>
            </w:r>
          </w:p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Жанры фольклора</w:t>
            </w:r>
          </w:p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Литературные роды и жанры</w:t>
            </w:r>
          </w:p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Форма и содержание литературного произведения: тема, идея, проблематика, сюжет, ко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позиция; стадии развития действия: экспозиция, завязка, кульминация, развязка, эпилог; автор-повествователь, литературный герой, лирический герой</w:t>
            </w:r>
            <w:proofErr w:type="gramEnd"/>
          </w:p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Язык художественного произведения.</w:t>
            </w:r>
          </w:p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Изобразительно-выразительные средства в художественном произведении: эпитет, мет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фора, сравнение, олицетворение.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Биографические данные писателей </w:t>
            </w:r>
            <w:proofErr w:type="gramStart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–к</w:t>
            </w:r>
            <w:proofErr w:type="gramEnd"/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лассиков.</w:t>
            </w:r>
          </w:p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Умение находить соответствия между автором и годами жизни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Знание изученных произведений. Умение ориентироваться в тексте. По описанию опред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лять героев (или произведение)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after="150" w:line="240" w:lineRule="auto"/>
              <w:jc w:val="lef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Творчество А.С. Пушкина.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Творчество М.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Ю.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Лермонтова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Творчество И.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А.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Крылова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Творчество Н.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В.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Гоголя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Творчество Л.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Н.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Толстого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Творчество И.С. Тургенева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Творчество Н.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А.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Некрасова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Творчество В.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Г.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Короленко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Творчество В.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П.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Астафьева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Творчество Д.</w:t>
            </w:r>
            <w:r w:rsidR="00551D1E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 xml:space="preserve"> </w:t>
            </w: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Дефо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  <w:r w:rsidRPr="00C47A48"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  <w:t>Умение давать обоснованный развернутый ответ на поставленный проблемный вопрос</w:t>
            </w:r>
          </w:p>
        </w:tc>
      </w:tr>
      <w:tr w:rsidR="00373F03" w:rsidRPr="00C47A48" w:rsidTr="00274290">
        <w:tc>
          <w:tcPr>
            <w:tcW w:w="8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F03" w:rsidRPr="00C47A48" w:rsidRDefault="00373F03" w:rsidP="00274290">
            <w:pPr>
              <w:spacing w:line="240" w:lineRule="auto"/>
              <w:jc w:val="left"/>
              <w:rPr>
                <w:rFonts w:ascii="PT Sans" w:eastAsia="Times New Roman" w:hAnsi="PT Sans" w:cs="Times New Roman"/>
                <w:color w:val="252525"/>
                <w:sz w:val="22"/>
                <w:lang w:eastAsia="ru-RU"/>
              </w:rPr>
            </w:pPr>
          </w:p>
        </w:tc>
      </w:tr>
    </w:tbl>
    <w:p w:rsidR="00373F03" w:rsidRPr="00C47A48" w:rsidRDefault="00373F03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373F03" w:rsidRPr="00C47A48" w:rsidRDefault="00373F03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Контрольная работа по литературе для 6 класса Фамилия, имя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______________________________________ Класс 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Часть А.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Выбери 1 правильный ответ.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А</w:t>
      </w:r>
      <w:proofErr w:type="gramStart"/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1</w:t>
      </w:r>
      <w:proofErr w:type="gramEnd"/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Из какого произведения взяты следующие строки: «Да, были люди в наше время, Могучее, лихое племя: Богатыри – не вы»?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1. «Крестьянские дети» (Н. А. Некрасов) 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«Няне» (А. С. Пушкин)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3. «Бородино» (М. Ю. Лермонтов) 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 «Волк на псарне» (И. А. Крылов)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А</w:t>
      </w:r>
      <w:proofErr w:type="gramStart"/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2</w:t>
      </w:r>
      <w:proofErr w:type="gramEnd"/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Определите композиционную часть из повести «Муму»: «И живёт до сих пор Герасим бобылём в своей одинокой избе; здоров и могуч по-прежнему, и работает за четырёх по-прежнему, и по-прежнему важен и ст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пенен».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экспозиция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2. кульминация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3. эпилог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 завязка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А</w:t>
      </w: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3</w:t>
      </w:r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Жилин – герой произведения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1. «Сказка о мертвой царевне и семи богатырях» (А.</w:t>
      </w:r>
      <w:r w:rsidR="00551D1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С.</w:t>
      </w:r>
      <w:r w:rsidR="00551D1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Пушкин)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«Заколдованное место» (Н.</w:t>
      </w:r>
      <w:r w:rsidR="00551D1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В.</w:t>
      </w:r>
      <w:r w:rsidR="00551D1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Гоголь)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 «Муму» (И.</w:t>
      </w:r>
      <w:r w:rsidR="00551D1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С.</w:t>
      </w:r>
      <w:r w:rsidR="00551D1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Тургенев)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 «Кавказский пленник» (Л. Н. Толстой)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А</w:t>
      </w:r>
      <w:proofErr w:type="gramStart"/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4</w:t>
      </w:r>
      <w:proofErr w:type="gramEnd"/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Басня И. А. Крылова «Волк на псарне» - это отклик на события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Отечественной войны 1812 года (войны с Наполеоном)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Великой Отечественной войны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 Гражданской войны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4.Первой Мировой войны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А</w:t>
      </w: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5</w:t>
      </w:r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Какое средство художественной изобразительности использовано в следующем отрывке: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«Неохотно и несмело солнце смотрит на поля,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Чу, за тучей прогремело, принахмурилась земля».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1.Эпитет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Метафора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3.Олицетворение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4.Сравнение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А</w:t>
      </w:r>
      <w:proofErr w:type="gramStart"/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6</w:t>
      </w:r>
      <w:proofErr w:type="gramEnd"/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Определите, из какого произведения взят данный фрагмент.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 Саша Чёрный «Кавказский пленник»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2) Саша Чёрный «Игорь-Робинзон» 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3) Л.Н. Толстой «Кавказский пленник»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4) В.Г. Короленко «В дурном обществе»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А</w:t>
      </w:r>
      <w:proofErr w:type="gramStart"/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7</w:t>
      </w:r>
      <w:proofErr w:type="gramEnd"/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Определите, из какого произведения взят данный фрагмент: «При мысли о своём одиночестве я заплакал, но, вспомнив, что слёзы никогда не прекращают несчастий, </w:t>
      </w:r>
      <w:proofErr w:type="gram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решил продолжать свой путь и во что бы то ни ст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ло</w:t>
      </w:r>
      <w:proofErr w:type="gram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добраться до разбитого судна» 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 В.П. Астафьев «</w:t>
      </w:r>
      <w:proofErr w:type="spell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Васюткино</w:t>
      </w:r>
      <w:proofErr w:type="spell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озеро»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  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2) Д. Дефо «Робинзон Крузо» 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3) Н.А. Некрасов «На Волге» 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4)Саша Чёрный «Игорь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Робинзон» 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Часть В.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Запишите на строке под вопросом ответ 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В</w:t>
      </w:r>
      <w:proofErr w:type="gramStart"/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1</w:t>
      </w:r>
      <w:proofErr w:type="gramEnd"/>
      <w:r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Из данных стихотворных строк выпишите эпитеты: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«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Тучки небесные, вечные странники! Степью лазурною, цепью жемчужною</w:t>
      </w:r>
      <w:proofErr w:type="gram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</w:t>
      </w:r>
      <w:proofErr w:type="gram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читесь вы, будто как я же, изгнанники С милого севера в сторону южную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»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 __________________________________________________ _____________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В</w:t>
      </w:r>
      <w:proofErr w:type="gramStart"/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2</w:t>
      </w:r>
      <w:proofErr w:type="gramEnd"/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Выпишите сравнение из отрывка: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«На севере диком стоит одиноко на голой вершине сосна.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 дремлет, качаясь, и снегом сыпучим одета, как ризой, она».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 __________________________________________________ _____________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В3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Допишите фамилии писателей Александр Сергеевич ______________________.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Николай Васильевич _______________________.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Иван Андреевич ___________________________.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Василий Андреевич ________________________.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Андрей Платонович ________________________.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Михаил Юрьевич __________________________.</w:t>
      </w:r>
    </w:p>
    <w:p w:rsidR="00373F03" w:rsidRPr="00C47A48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78A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Часть С.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Напишите сочинение-рассуждение (6 – 8 предложений) по предложенному заданию</w:t>
      </w:r>
    </w:p>
    <w:p w:rsidR="00373F03" w:rsidRDefault="00373F03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С. 1 Объясните смысл названия произведения </w:t>
      </w:r>
      <w:proofErr w:type="spellStart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Л.Н.Толстого</w:t>
      </w:r>
      <w:proofErr w:type="spellEnd"/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«Кавказский пленник».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_________________________</w:t>
      </w:r>
      <w:r w:rsidRPr="00C47A4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__________________________________________________ ________________________________________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____________________________</w:t>
      </w:r>
    </w:p>
    <w:p w:rsidR="00551D1E" w:rsidRPr="00C47A48" w:rsidRDefault="00551D1E" w:rsidP="00373F03">
      <w:pPr>
        <w:shd w:val="clear" w:color="auto" w:fill="FFFFFF"/>
        <w:spacing w:after="150" w:line="240" w:lineRule="auto"/>
        <w:jc w:val="lef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</w:t>
      </w:r>
    </w:p>
    <w:p w:rsidR="00373F03" w:rsidRDefault="00373F03" w:rsidP="00373F0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373F03" w:rsidRDefault="00373F03" w:rsidP="00373F03">
      <w:pPr>
        <w:spacing w:line="240" w:lineRule="auto"/>
        <w:jc w:val="left"/>
        <w:rPr>
          <w:rFonts w:ascii="PT Sans" w:eastAsia="Times New Roman" w:hAnsi="PT Sans" w:cs="Times New Roman"/>
          <w:color w:val="252525"/>
          <w:sz w:val="22"/>
          <w:lang w:eastAsia="ru-RU"/>
        </w:rPr>
      </w:pPr>
    </w:p>
    <w:p w:rsidR="00CD1A76" w:rsidRDefault="00373F03" w:rsidP="00373F03">
      <w:r w:rsidRPr="00C47A48">
        <w:rPr>
          <w:rFonts w:ascii="PT Sans" w:eastAsia="Times New Roman" w:hAnsi="PT Sans" w:cs="Times New Roman"/>
          <w:color w:val="252525"/>
          <w:sz w:val="22"/>
          <w:lang w:eastAsia="ru-RU"/>
        </w:rPr>
        <w:br/>
      </w:r>
    </w:p>
    <w:sectPr w:rsidR="00CD1A76" w:rsidSect="00657E52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14F"/>
    <w:multiLevelType w:val="hybridMultilevel"/>
    <w:tmpl w:val="D9A646AE"/>
    <w:lvl w:ilvl="0" w:tplc="15106C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3"/>
    <w:rsid w:val="00373F03"/>
    <w:rsid w:val="00551D1E"/>
    <w:rsid w:val="00657E52"/>
    <w:rsid w:val="008D790E"/>
    <w:rsid w:val="00C359E6"/>
    <w:rsid w:val="00CD1A76"/>
    <w:rsid w:val="00D54170"/>
    <w:rsid w:val="00EF0FA8"/>
    <w:rsid w:val="00F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03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7E52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E52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52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7E5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657E5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657E52"/>
    <w:rPr>
      <w:rFonts w:ascii="Arial" w:eastAsiaTheme="majorEastAsia" w:hAnsi="Arial" w:cstheme="majorBidi"/>
      <w:kern w:val="28"/>
      <w:sz w:val="3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03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7E52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E52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52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7E5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657E5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657E52"/>
    <w:rPr>
      <w:rFonts w:ascii="Arial" w:eastAsiaTheme="majorEastAsia" w:hAnsi="Arial" w:cstheme="majorBidi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3;&#1072;&#1089;&#1090;&#1088;&#1072;&#1080;&#1074;&#1072;&#1077;&#1084;&#1099;&#1077;%20&#1096;&#1072;&#1073;&#1083;&#1086;&#1085;&#1099;%20Office\&#1058;&#1072;&#1085;&#1080;&#1085;_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Танин_документ</Template>
  <TotalTime>1</TotalTime>
  <Pages>5</Pages>
  <Words>1201</Words>
  <Characters>9275</Characters>
  <Application>Microsoft Office Word</Application>
  <DocSecurity>0</DocSecurity>
  <Lines>181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Рыбкин</dc:creator>
  <cp:lastModifiedBy>Учитель</cp:lastModifiedBy>
  <cp:revision>2</cp:revision>
  <dcterms:created xsi:type="dcterms:W3CDTF">2023-08-25T18:25:00Z</dcterms:created>
  <dcterms:modified xsi:type="dcterms:W3CDTF">2023-08-25T18:25:00Z</dcterms:modified>
</cp:coreProperties>
</file>